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CE" w:rsidRPr="00C55295" w:rsidRDefault="00807BCE" w:rsidP="00807BCE">
      <w:pPr>
        <w:suppressAutoHyphens w:val="0"/>
        <w:autoSpaceDE w:val="0"/>
        <w:spacing w:before="57" w:after="57"/>
        <w:rPr>
          <w:rFonts w:ascii="Arial" w:hAnsi="Arial" w:cs="Arial"/>
          <w:b/>
          <w:color w:val="002060"/>
          <w:sz w:val="24"/>
          <w:szCs w:val="22"/>
          <w:lang w:val="el-GR"/>
        </w:rPr>
      </w:pPr>
      <w:r w:rsidRPr="00C55295">
        <w:rPr>
          <w:rFonts w:ascii="Arial" w:hAnsi="Arial" w:cs="Arial"/>
          <w:b/>
          <w:color w:val="002060"/>
          <w:sz w:val="24"/>
          <w:szCs w:val="22"/>
          <w:lang w:val="el-GR"/>
        </w:rPr>
        <w:t>ΠΑΡΑΡΤΗΜΑ II</w:t>
      </w:r>
      <w:r>
        <w:rPr>
          <w:rFonts w:ascii="Arial" w:hAnsi="Arial" w:cs="Arial"/>
          <w:b/>
          <w:color w:val="002060"/>
          <w:sz w:val="24"/>
          <w:szCs w:val="22"/>
          <w:lang w:val="el-GR"/>
        </w:rPr>
        <w:t xml:space="preserve"> - ΦΥΛΛΟ ΣΥΜΜΟΡΦΩΣΗΣ</w:t>
      </w:r>
    </w:p>
    <w:p w:rsidR="00807BCE" w:rsidRPr="000C7D30" w:rsidRDefault="00807BCE" w:rsidP="00807BCE">
      <w:pPr>
        <w:pStyle w:val="normalwithoutspacing"/>
        <w:rPr>
          <w:b/>
        </w:rPr>
      </w:pPr>
      <w:r w:rsidRPr="000C7D30">
        <w:rPr>
          <w:b/>
        </w:rPr>
        <w:t>ΦΥΛΛΟ ΣΥΜΟΡΦΩΣΗΣ</w:t>
      </w:r>
    </w:p>
    <w:tbl>
      <w:tblPr>
        <w:tblW w:w="9072" w:type="dxa"/>
        <w:tblInd w:w="108" w:type="dxa"/>
        <w:tblLayout w:type="fixed"/>
        <w:tblLook w:val="00A0"/>
      </w:tblPr>
      <w:tblGrid>
        <w:gridCol w:w="709"/>
        <w:gridCol w:w="4678"/>
        <w:gridCol w:w="992"/>
        <w:gridCol w:w="1276"/>
        <w:gridCol w:w="1417"/>
      </w:tblGrid>
      <w:tr w:rsidR="00807BCE" w:rsidRPr="009C365A" w:rsidTr="00DA33BB">
        <w:trPr>
          <w:trHeight w:val="8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CE" w:rsidRPr="009C365A" w:rsidRDefault="00807BCE" w:rsidP="00DA33BB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365A">
              <w:rPr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7BCE" w:rsidRPr="009C365A" w:rsidRDefault="00807BCE" w:rsidP="00DA33BB">
            <w:pPr>
              <w:ind w:right="-17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365A">
              <w:rPr>
                <w:b/>
                <w:bCs/>
                <w:color w:val="000000"/>
                <w:sz w:val="20"/>
                <w:szCs w:val="20"/>
              </w:rPr>
              <w:t>Περιγραφή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7BCE" w:rsidRPr="002A00AE" w:rsidRDefault="00807BCE" w:rsidP="00DA33BB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/>
              </w:rPr>
              <w:t>ΑΠΑΙΤΗΣΗ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7BCE" w:rsidRPr="002A00AE" w:rsidRDefault="00807BCE" w:rsidP="00DA33BB">
            <w:pPr>
              <w:ind w:left="-113" w:right="-170"/>
              <w:jc w:val="center"/>
              <w:rPr>
                <w:b/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/>
              </w:rPr>
              <w:t>ΑΠΑΝΤΗΣΗ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7BCE" w:rsidRPr="00A36513" w:rsidRDefault="00807BCE" w:rsidP="00DA33BB">
            <w:pPr>
              <w:ind w:left="-113" w:right="-170"/>
              <w:jc w:val="center"/>
              <w:rPr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b/>
                <w:bCs/>
                <w:color w:val="000000"/>
                <w:spacing w:val="-16"/>
                <w:sz w:val="18"/>
                <w:szCs w:val="18"/>
                <w:lang w:val="el-GR"/>
              </w:rPr>
              <w:t>ΠΑΡΑΠΟΜΠΗ</w:t>
            </w:r>
          </w:p>
        </w:tc>
      </w:tr>
      <w:tr w:rsidR="00807BCE" w:rsidRPr="009C365A" w:rsidTr="00DA33BB">
        <w:trPr>
          <w:trHeight w:val="39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CE" w:rsidRPr="00EB1401" w:rsidRDefault="00807BCE" w:rsidP="00DA33BB">
            <w:pPr>
              <w:ind w:left="-113" w:right="-170"/>
              <w:jc w:val="center"/>
              <w:rPr>
                <w:color w:val="000000"/>
                <w:sz w:val="20"/>
                <w:szCs w:val="20"/>
              </w:rPr>
            </w:pPr>
            <w:r w:rsidRPr="00EB140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CE" w:rsidRPr="00840367" w:rsidRDefault="00807BCE" w:rsidP="00DA33BB">
            <w:pPr>
              <w:pStyle w:val="a3"/>
              <w:spacing w:before="120"/>
              <w:rPr>
                <w:rFonts w:cs="Arial"/>
                <w:szCs w:val="22"/>
                <w:lang w:val="el-GR"/>
              </w:rPr>
            </w:pPr>
            <w:r w:rsidRPr="00840367">
              <w:rPr>
                <w:rFonts w:cs="Arial"/>
                <w:szCs w:val="22"/>
                <w:lang w:val="el-GR"/>
              </w:rPr>
              <w:t xml:space="preserve">Ο  ιστός  (στύλος)  θα  έχει  συνολικό  ύψος τουλάχιστον 1250 </w:t>
            </w:r>
            <w:r w:rsidRPr="00840367">
              <w:rPr>
                <w:rFonts w:cs="Arial"/>
                <w:szCs w:val="22"/>
              </w:rPr>
              <w:t>mm</w:t>
            </w:r>
            <w:r w:rsidRPr="00840367">
              <w:rPr>
                <w:rFonts w:cs="Arial"/>
                <w:szCs w:val="22"/>
                <w:lang w:val="el-GR"/>
              </w:rPr>
              <w:t xml:space="preserve">  κατασκευασμένος  από  χαλύβδινη  σωλήνα  </w:t>
            </w:r>
            <w:r w:rsidRPr="00840367">
              <w:rPr>
                <w:rFonts w:cs="Arial"/>
                <w:szCs w:val="22"/>
              </w:rPr>
              <w:t>St</w:t>
            </w:r>
            <w:r w:rsidRPr="00840367">
              <w:rPr>
                <w:rFonts w:cs="Arial"/>
                <w:szCs w:val="22"/>
                <w:lang w:val="el-GR"/>
              </w:rPr>
              <w:t xml:space="preserve"> -37, με διατομή Φ 114, πάχους 2</w:t>
            </w:r>
            <w:r w:rsidRPr="00840367">
              <w:rPr>
                <w:rFonts w:cs="Arial"/>
                <w:szCs w:val="22"/>
              </w:rPr>
              <w:t>mm</w:t>
            </w:r>
            <w:r w:rsidRPr="00840367">
              <w:rPr>
                <w:rFonts w:cs="Arial"/>
                <w:szCs w:val="22"/>
                <w:lang w:val="el-GR"/>
              </w:rPr>
              <w:t xml:space="preserve">, μέχρι ύψους  40 </w:t>
            </w:r>
            <w:r w:rsidRPr="00840367">
              <w:rPr>
                <w:rFonts w:cs="Arial"/>
                <w:szCs w:val="22"/>
              </w:rPr>
              <w:t>cm</w:t>
            </w:r>
            <w:r w:rsidRPr="00840367">
              <w:rPr>
                <w:rFonts w:cs="Arial"/>
                <w:szCs w:val="22"/>
                <w:lang w:val="el-GR"/>
              </w:rPr>
              <w:t>,  και  το υπόλοιπο  ύψος  με  σωλήνα  διατομής  Φ60 πάχους 2</w:t>
            </w:r>
            <w:r w:rsidRPr="00840367">
              <w:rPr>
                <w:rFonts w:cs="Arial"/>
                <w:szCs w:val="22"/>
              </w:rPr>
              <w:t>mm</w:t>
            </w:r>
            <w:r w:rsidRPr="00840367">
              <w:rPr>
                <w:rFonts w:cs="Arial"/>
                <w:szCs w:val="22"/>
                <w:lang w:val="el-GR"/>
              </w:rPr>
              <w:t xml:space="preserve">. Οι  ανωτέρω  διατομές  συνδέονται  με  κατάλληλες  συστολές. Στην  κορυφή  του ιστού είναι συγκολλημένο ειδικό  σφαιρικό  μεταλλικό  πώμα. Στον </w:t>
            </w:r>
            <w:proofErr w:type="spellStart"/>
            <w:r w:rsidRPr="00840367">
              <w:rPr>
                <w:rFonts w:cs="Arial"/>
                <w:szCs w:val="22"/>
                <w:lang w:val="el-GR"/>
              </w:rPr>
              <w:t>σιδηροιστό</w:t>
            </w:r>
            <w:proofErr w:type="spellEnd"/>
            <w:r w:rsidRPr="00840367">
              <w:rPr>
                <w:rFonts w:cs="Arial"/>
                <w:szCs w:val="22"/>
                <w:lang w:val="el-GR"/>
              </w:rPr>
              <w:t xml:space="preserve"> θα είναι συγκολλημένη ειδικά διαμορφωμένη βάση από ειδική διακοσμητική λάμα πάχους 2</w:t>
            </w:r>
            <w:r w:rsidRPr="00840367">
              <w:rPr>
                <w:rFonts w:cs="Arial"/>
                <w:szCs w:val="22"/>
              </w:rPr>
              <w:t>mm</w:t>
            </w:r>
            <w:r w:rsidRPr="00840367">
              <w:rPr>
                <w:rFonts w:cs="Arial"/>
                <w:szCs w:val="22"/>
                <w:lang w:val="el-GR"/>
              </w:rPr>
              <w:t xml:space="preserve"> για να δέχεται τον εξωτερικό κάδο. Η βάση  του  ιστού  να  είναι  διαμέτρου  300</w:t>
            </w:r>
            <w:r w:rsidRPr="00840367">
              <w:rPr>
                <w:rFonts w:cs="Arial"/>
                <w:szCs w:val="22"/>
              </w:rPr>
              <w:t>mm</w:t>
            </w:r>
            <w:r w:rsidRPr="00840367">
              <w:rPr>
                <w:rFonts w:cs="Arial"/>
                <w:szCs w:val="22"/>
                <w:lang w:val="el-GR"/>
              </w:rPr>
              <w:t xml:space="preserve">  και  πάχους 3</w:t>
            </w:r>
            <w:r w:rsidRPr="00840367">
              <w:rPr>
                <w:rFonts w:cs="Arial"/>
                <w:szCs w:val="22"/>
              </w:rPr>
              <w:t>mm</w:t>
            </w:r>
            <w:r w:rsidRPr="00840367">
              <w:rPr>
                <w:rFonts w:cs="Arial"/>
                <w:szCs w:val="22"/>
                <w:lang w:val="el-GR"/>
              </w:rPr>
              <w:t xml:space="preserve"> στην  οποία  συγκολλείται  ο  ιστός. Η  βάση  του  ιστού  να  φέρει  τρεις  οπές  Φ12 μέσα  από  τις  οποίες  θα  στερεώνεται   με  τρία  μεταλλικά  </w:t>
            </w:r>
            <w:proofErr w:type="spellStart"/>
            <w:r w:rsidRPr="00840367">
              <w:rPr>
                <w:rFonts w:cs="Arial"/>
                <w:szCs w:val="22"/>
                <w:lang w:val="el-GR"/>
              </w:rPr>
              <w:t>στριφώνια</w:t>
            </w:r>
            <w:proofErr w:type="spellEnd"/>
            <w:r w:rsidRPr="00840367">
              <w:rPr>
                <w:rFonts w:cs="Arial"/>
                <w:szCs w:val="22"/>
                <w:lang w:val="el-GR"/>
              </w:rPr>
              <w:t xml:space="preserve"> 10</w:t>
            </w:r>
            <w:proofErr w:type="spellStart"/>
            <w:r w:rsidRPr="00840367">
              <w:rPr>
                <w:rFonts w:cs="Arial"/>
                <w:szCs w:val="22"/>
              </w:rPr>
              <w:t>mmX</w:t>
            </w:r>
            <w:proofErr w:type="spellEnd"/>
            <w:r w:rsidRPr="00840367">
              <w:rPr>
                <w:rFonts w:cs="Arial"/>
                <w:szCs w:val="22"/>
                <w:lang w:val="el-GR"/>
              </w:rPr>
              <w:t>100</w:t>
            </w:r>
            <w:r w:rsidRPr="00840367">
              <w:rPr>
                <w:rFonts w:cs="Arial"/>
                <w:szCs w:val="22"/>
              </w:rPr>
              <w:t>mm</w:t>
            </w:r>
            <w:r w:rsidRPr="00840367">
              <w:rPr>
                <w:rFonts w:cs="Arial"/>
                <w:szCs w:val="22"/>
                <w:lang w:val="el-GR"/>
              </w:rPr>
              <w:t xml:space="preserve">  στο  δάπεδο 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7BCE" w:rsidRPr="002A00AE" w:rsidRDefault="00807BCE" w:rsidP="00DA33BB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7BCE" w:rsidRPr="00BE3C0E" w:rsidRDefault="00807BCE" w:rsidP="00DA33BB">
            <w:pPr>
              <w:ind w:left="-113" w:right="-170"/>
              <w:jc w:val="center"/>
              <w:rPr>
                <w:color w:val="000000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7BCE" w:rsidRPr="00BE3C0E" w:rsidRDefault="00807BCE" w:rsidP="00DA33BB">
            <w:pPr>
              <w:jc w:val="right"/>
              <w:rPr>
                <w:rFonts w:cs="Arial"/>
                <w:color w:val="000000"/>
                <w:szCs w:val="22"/>
              </w:rPr>
            </w:pPr>
          </w:p>
        </w:tc>
      </w:tr>
      <w:tr w:rsidR="00807BCE" w:rsidRPr="002A00AE" w:rsidTr="00DA33BB">
        <w:trPr>
          <w:trHeight w:val="39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CE" w:rsidRPr="002A00AE" w:rsidRDefault="00807BCE" w:rsidP="00DA33BB">
            <w:pPr>
              <w:ind w:left="-113" w:right="-170"/>
              <w:jc w:val="center"/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CE" w:rsidRPr="00840367" w:rsidRDefault="00807BCE" w:rsidP="00DA33BB">
            <w:pPr>
              <w:pStyle w:val="a3"/>
              <w:spacing w:before="120"/>
              <w:rPr>
                <w:rFonts w:cs="Arial"/>
                <w:szCs w:val="22"/>
                <w:lang w:val="el-GR"/>
              </w:rPr>
            </w:pPr>
            <w:r w:rsidRPr="00840367">
              <w:rPr>
                <w:rFonts w:cs="Arial"/>
                <w:szCs w:val="22"/>
                <w:lang w:val="el-GR"/>
              </w:rPr>
              <w:t>Ο  κάθε  ένας  από  τους  δύο  εξωτερικούς  κάδους   θα  είναι  κατασκευασμένος  από  γαλβανισμένη  λαμαρίνα πάχους 1</w:t>
            </w:r>
            <w:r w:rsidRPr="00840367">
              <w:rPr>
                <w:rFonts w:cs="Arial"/>
                <w:szCs w:val="22"/>
              </w:rPr>
              <w:t>mm</w:t>
            </w:r>
            <w:r w:rsidRPr="00840367">
              <w:rPr>
                <w:rFonts w:cs="Arial"/>
                <w:szCs w:val="22"/>
                <w:lang w:val="el-GR"/>
              </w:rPr>
              <w:t xml:space="preserve">, κυλινδρικού  σχήματος με  ενισχυτικό  κορδόνι  στο  άνω  μέρος  του  κάδου και  </w:t>
            </w:r>
            <w:proofErr w:type="spellStart"/>
            <w:r w:rsidRPr="00840367">
              <w:rPr>
                <w:rFonts w:cs="Arial"/>
                <w:szCs w:val="22"/>
                <w:lang w:val="el-GR"/>
              </w:rPr>
              <w:t>και</w:t>
            </w:r>
            <w:proofErr w:type="spellEnd"/>
            <w:r w:rsidRPr="00840367">
              <w:rPr>
                <w:rFonts w:cs="Arial"/>
                <w:szCs w:val="22"/>
                <w:lang w:val="el-GR"/>
              </w:rPr>
              <w:t xml:space="preserve"> δύο  τουλάχιστον  στο  υπόλοιπο  σώμα  του  κάδου  για  ενίσχυση  της  μηχανικής  του  αντοχής. Θα  φέρει  δύο  τουλάχιστον  διακοσμητικές  σειρές  τρυπών  κοντά  στο  πάνω  και  κάτω  μέρος  του  κάδου. Ο  πυθμένας  του  κάδου  είτε  θα  φέρει 4 τουλάχιστον  οπές  διαμέτρου Φ20 , είτε  θα  είναι  κατασκευασμένος  από  διάτρητη γαλβανισμένη  λαμαρίνα πάχους  1</w:t>
            </w:r>
            <w:r w:rsidRPr="00840367">
              <w:rPr>
                <w:rFonts w:cs="Arial"/>
                <w:szCs w:val="22"/>
              </w:rPr>
              <w:t>mm</w:t>
            </w:r>
            <w:r w:rsidRPr="00840367">
              <w:rPr>
                <w:rFonts w:cs="Arial"/>
                <w:szCs w:val="22"/>
                <w:lang w:val="el-GR"/>
              </w:rPr>
              <w:t xml:space="preserve">  , για την εύκολη διαφυγή υγρών. Ο  καθένας  εξωτερικός  κάδος  θα  είναι  στερεωμένος  σε  τρία  σημεία  ένα  στον  </w:t>
            </w:r>
            <w:proofErr w:type="spellStart"/>
            <w:r w:rsidRPr="00840367">
              <w:rPr>
                <w:rFonts w:cs="Arial"/>
                <w:szCs w:val="22"/>
                <w:lang w:val="el-GR"/>
              </w:rPr>
              <w:t>βραχίωνα</w:t>
            </w:r>
            <w:proofErr w:type="spellEnd"/>
            <w:r w:rsidRPr="00840367">
              <w:rPr>
                <w:rFonts w:cs="Arial"/>
                <w:szCs w:val="22"/>
                <w:lang w:val="el-GR"/>
              </w:rPr>
              <w:t xml:space="preserve">  στήριξης και  δύο  επί  του  ιστού  με  βίδες  Φ8  και  ροδέλες. Διάμετρος εξωτερικού  κάδου 320 </w:t>
            </w:r>
            <w:r w:rsidRPr="00840367">
              <w:rPr>
                <w:rFonts w:cs="Arial"/>
                <w:szCs w:val="22"/>
              </w:rPr>
              <w:t>mm</w:t>
            </w:r>
            <w:r w:rsidRPr="00840367">
              <w:rPr>
                <w:rFonts w:cs="Arial"/>
                <w:szCs w:val="22"/>
                <w:lang w:val="el-GR"/>
              </w:rPr>
              <w:t xml:space="preserve"> κα</w:t>
            </w:r>
            <w:proofErr w:type="spellStart"/>
            <w:r w:rsidRPr="00840367">
              <w:rPr>
                <w:rFonts w:cs="Arial"/>
                <w:szCs w:val="22"/>
              </w:rPr>
              <w:t>i</w:t>
            </w:r>
            <w:proofErr w:type="spellEnd"/>
            <w:r w:rsidRPr="00840367">
              <w:rPr>
                <w:rFonts w:cs="Arial"/>
                <w:szCs w:val="22"/>
                <w:lang w:val="el-GR"/>
              </w:rPr>
              <w:t xml:space="preserve"> ύψος  460 </w:t>
            </w:r>
            <w:r w:rsidRPr="00840367">
              <w:rPr>
                <w:rFonts w:cs="Arial"/>
                <w:szCs w:val="22"/>
              </w:rPr>
              <w:t>mm</w:t>
            </w:r>
            <w:r w:rsidRPr="00840367">
              <w:rPr>
                <w:rFonts w:cs="Arial"/>
                <w:szCs w:val="22"/>
                <w:lang w:val="el-GR"/>
              </w:rPr>
              <w:t xml:space="preserve">, χωρητικότητας 37 </w:t>
            </w:r>
            <w:r w:rsidRPr="00840367">
              <w:rPr>
                <w:rFonts w:cs="Arial"/>
                <w:szCs w:val="22"/>
              </w:rPr>
              <w:t>lit</w:t>
            </w:r>
            <w:r w:rsidRPr="00840367">
              <w:rPr>
                <w:rFonts w:cs="Arial"/>
                <w:szCs w:val="22"/>
                <w:lang w:val="el-GR"/>
              </w:rPr>
              <w:t xml:space="preserve"> με  ανοχή (+-) 10%.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7BCE" w:rsidRPr="002A00AE" w:rsidRDefault="00807BCE" w:rsidP="00DA33BB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7BCE" w:rsidRPr="002A00AE" w:rsidRDefault="00807BCE" w:rsidP="00DA33BB">
            <w:pPr>
              <w:ind w:left="-113" w:right="-170"/>
              <w:jc w:val="center"/>
              <w:rPr>
                <w:color w:val="000000"/>
                <w:spacing w:val="-12"/>
                <w:sz w:val="18"/>
                <w:szCs w:val="18"/>
                <w:lang w:val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7BCE" w:rsidRPr="002A00AE" w:rsidRDefault="00807BCE" w:rsidP="00DA33BB">
            <w:pPr>
              <w:jc w:val="right"/>
              <w:rPr>
                <w:rFonts w:cs="Arial"/>
                <w:color w:val="000000"/>
                <w:szCs w:val="22"/>
                <w:lang w:val="el-GR"/>
              </w:rPr>
            </w:pPr>
          </w:p>
        </w:tc>
      </w:tr>
      <w:tr w:rsidR="00807BCE" w:rsidRPr="002A00AE" w:rsidTr="00DA33BB">
        <w:trPr>
          <w:trHeight w:val="39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CE" w:rsidRDefault="00807BCE" w:rsidP="00DA33BB">
            <w:pPr>
              <w:ind w:left="-113" w:right="-170"/>
              <w:jc w:val="center"/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CE" w:rsidRPr="00840367" w:rsidRDefault="00807BCE" w:rsidP="00DA33BB">
            <w:pPr>
              <w:pStyle w:val="a3"/>
              <w:spacing w:before="120"/>
              <w:rPr>
                <w:rFonts w:cs="Arial"/>
                <w:szCs w:val="22"/>
                <w:lang w:val="el-GR"/>
              </w:rPr>
            </w:pPr>
            <w:r w:rsidRPr="00840367">
              <w:rPr>
                <w:rFonts w:cs="Arial"/>
                <w:szCs w:val="22"/>
                <w:lang w:val="el-GR"/>
              </w:rPr>
              <w:t>Ο  κάθε  εσωτερικός  κάδος  θα  είναι  κατασκευασμένος  από  γαλβανισμένη  λαμαρίνα  πάχους  1</w:t>
            </w:r>
            <w:r w:rsidRPr="00840367">
              <w:rPr>
                <w:rFonts w:cs="Arial"/>
                <w:szCs w:val="22"/>
              </w:rPr>
              <w:t>mm</w:t>
            </w:r>
            <w:r w:rsidRPr="00840367">
              <w:rPr>
                <w:rFonts w:cs="Arial"/>
                <w:szCs w:val="22"/>
                <w:lang w:val="el-GR"/>
              </w:rPr>
              <w:t xml:space="preserve">  σχήματος  κυλινδρικού   με  ενισχυτικό  κορδόνι  στο  άνω  μέρος-  χείλος του  κάδου και  θα  φέρει  δύο  χειρολαβές εσωτερικά διαμετρικά  αντίθετες  για  να  προσθαφαιρείται  </w:t>
            </w:r>
            <w:r w:rsidRPr="00840367">
              <w:rPr>
                <w:rFonts w:cs="Arial"/>
                <w:szCs w:val="22"/>
                <w:lang w:val="el-GR"/>
              </w:rPr>
              <w:lastRenderedPageBreak/>
              <w:t>εύκολα  από  τον  χρήστη. Ο  πυθμένας  του  κάδου  είτε  θα  φέρει  4  τουλάχιστον  οπές  διαμέτρου Φ20 για  την  εύκολη  διαφυγή  υγρών. Διάμετρος  εσωτερικού  κάδου 280</w:t>
            </w:r>
            <w:r w:rsidRPr="00840367">
              <w:rPr>
                <w:rFonts w:cs="Arial"/>
                <w:szCs w:val="22"/>
              </w:rPr>
              <w:t>mm</w:t>
            </w:r>
            <w:r w:rsidRPr="00840367">
              <w:rPr>
                <w:rFonts w:cs="Arial"/>
                <w:szCs w:val="22"/>
                <w:lang w:val="el-GR"/>
              </w:rPr>
              <w:t xml:space="preserve">  ύψος  εσωτερικού  κάδου  390</w:t>
            </w:r>
            <w:r w:rsidRPr="00840367">
              <w:rPr>
                <w:rFonts w:cs="Arial"/>
                <w:szCs w:val="22"/>
              </w:rPr>
              <w:t>mm</w:t>
            </w:r>
            <w:r w:rsidRPr="00840367">
              <w:rPr>
                <w:rFonts w:cs="Arial"/>
                <w:szCs w:val="22"/>
                <w:lang w:val="el-GR"/>
              </w:rPr>
              <w:t xml:space="preserve">  χωρητικότητας  24  </w:t>
            </w:r>
            <w:r w:rsidRPr="00840367">
              <w:rPr>
                <w:rFonts w:cs="Arial"/>
                <w:szCs w:val="22"/>
              </w:rPr>
              <w:t>lit</w:t>
            </w:r>
            <w:r w:rsidRPr="00840367">
              <w:rPr>
                <w:rFonts w:cs="Arial"/>
                <w:szCs w:val="22"/>
                <w:lang w:val="el-GR"/>
              </w:rPr>
              <w:t xml:space="preserve">  με  ανοχή  (+) 10%.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7BCE" w:rsidRPr="002A00AE" w:rsidRDefault="00807BCE" w:rsidP="00DA33BB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lastRenderedPageBreak/>
              <w:t>ΝΑΙ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7BCE" w:rsidRPr="002A00AE" w:rsidRDefault="00807BCE" w:rsidP="00DA33BB">
            <w:pPr>
              <w:ind w:left="-113" w:right="-170"/>
              <w:jc w:val="center"/>
              <w:rPr>
                <w:color w:val="000000"/>
                <w:spacing w:val="-12"/>
                <w:sz w:val="18"/>
                <w:szCs w:val="18"/>
                <w:lang w:val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7BCE" w:rsidRPr="002A00AE" w:rsidRDefault="00807BCE" w:rsidP="00DA33BB">
            <w:pPr>
              <w:jc w:val="right"/>
              <w:rPr>
                <w:rFonts w:cs="Arial"/>
                <w:color w:val="000000"/>
                <w:szCs w:val="22"/>
                <w:lang w:val="el-GR"/>
              </w:rPr>
            </w:pPr>
          </w:p>
        </w:tc>
      </w:tr>
      <w:tr w:rsidR="00807BCE" w:rsidRPr="002A00AE" w:rsidTr="00DA33BB">
        <w:trPr>
          <w:trHeight w:val="39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CE" w:rsidRDefault="00807BCE" w:rsidP="00DA33BB">
            <w:pPr>
              <w:ind w:left="-113" w:right="-170"/>
              <w:jc w:val="center"/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CE" w:rsidRPr="00840367" w:rsidRDefault="00807BCE" w:rsidP="00DA33BB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40367">
              <w:rPr>
                <w:rFonts w:ascii="Calibri" w:hAnsi="Calibri" w:cs="Arial"/>
                <w:sz w:val="22"/>
                <w:szCs w:val="22"/>
              </w:rPr>
              <w:t xml:space="preserve">Για την </w:t>
            </w:r>
            <w:proofErr w:type="spellStart"/>
            <w:r w:rsidRPr="00840367">
              <w:rPr>
                <w:rFonts w:ascii="Calibri" w:hAnsi="Calibri" w:cs="Arial"/>
                <w:sz w:val="22"/>
                <w:szCs w:val="22"/>
              </w:rPr>
              <w:t>αντισκωριακή</w:t>
            </w:r>
            <w:proofErr w:type="spellEnd"/>
            <w:r w:rsidRPr="00840367">
              <w:rPr>
                <w:rFonts w:ascii="Calibri" w:hAnsi="Calibri" w:cs="Arial"/>
                <w:sz w:val="22"/>
                <w:szCs w:val="22"/>
              </w:rPr>
              <w:t xml:space="preserve"> προστασία τους τα μεταλλικά μέρη υφίστανται επεξεργασία για την </w:t>
            </w:r>
            <w:proofErr w:type="spellStart"/>
            <w:r w:rsidRPr="00840367">
              <w:rPr>
                <w:rFonts w:ascii="Calibri" w:hAnsi="Calibri" w:cs="Arial"/>
                <w:sz w:val="22"/>
                <w:szCs w:val="22"/>
              </w:rPr>
              <w:t>απολαδοποίησή</w:t>
            </w:r>
            <w:proofErr w:type="spellEnd"/>
            <w:r w:rsidRPr="00840367">
              <w:rPr>
                <w:rFonts w:ascii="Calibri" w:hAnsi="Calibri" w:cs="Arial"/>
                <w:sz w:val="22"/>
                <w:szCs w:val="22"/>
              </w:rPr>
              <w:t xml:space="preserve"> τους, ακολουθεί μία επίστρωση </w:t>
            </w:r>
            <w:proofErr w:type="spellStart"/>
            <w:r w:rsidRPr="00840367">
              <w:rPr>
                <w:rFonts w:ascii="Calibri" w:hAnsi="Calibri" w:cs="Arial"/>
                <w:sz w:val="22"/>
                <w:szCs w:val="22"/>
              </w:rPr>
              <w:t>polyzinc</w:t>
            </w:r>
            <w:proofErr w:type="spellEnd"/>
            <w:r w:rsidRPr="00840367">
              <w:rPr>
                <w:rFonts w:ascii="Calibri" w:hAnsi="Calibri" w:cs="Arial"/>
                <w:sz w:val="22"/>
                <w:szCs w:val="22"/>
              </w:rPr>
              <w:t xml:space="preserve"> (ψευδαργύρου) και έπειτα ηλεκτροστατική βαφή πούδρα </w:t>
            </w:r>
            <w:proofErr w:type="spellStart"/>
            <w:r w:rsidRPr="00840367">
              <w:rPr>
                <w:rFonts w:ascii="Calibri" w:hAnsi="Calibri" w:cs="Arial"/>
                <w:sz w:val="22"/>
                <w:szCs w:val="22"/>
              </w:rPr>
              <w:t>polyester</w:t>
            </w:r>
            <w:proofErr w:type="spellEnd"/>
            <w:r w:rsidRPr="00840367">
              <w:rPr>
                <w:rFonts w:ascii="Calibri" w:hAnsi="Calibri" w:cs="Arial"/>
                <w:sz w:val="22"/>
                <w:szCs w:val="22"/>
              </w:rPr>
              <w:t xml:space="preserve">, δύο στρωμάτων. Η  τελική  απόχρωση  της  βαφής   των  μεταλλικών  μερών  θα  επιλεχθεί  από  την  υπηρεσία.   </w:t>
            </w:r>
          </w:p>
          <w:p w:rsidR="00807BCE" w:rsidRPr="00840367" w:rsidRDefault="00807BCE" w:rsidP="00DA33BB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40367">
              <w:rPr>
                <w:rFonts w:ascii="Calibri" w:hAnsi="Calibri" w:cs="Arial"/>
                <w:sz w:val="22"/>
                <w:szCs w:val="22"/>
              </w:rPr>
              <w:t xml:space="preserve">Τα μεταλλικά στοιχεία (βίδες, σύνδεσμοι κλπ) που θα χρησιμοποιηθούν για την κατασκευή  και  τοποθέτηση  του εξοπλισμού  είναι κατασκευασμένα από μέταλλα, είτε </w:t>
            </w:r>
            <w:proofErr w:type="spellStart"/>
            <w:r w:rsidRPr="00840367">
              <w:rPr>
                <w:rFonts w:ascii="Calibri" w:hAnsi="Calibri" w:cs="Arial"/>
                <w:sz w:val="22"/>
                <w:szCs w:val="22"/>
              </w:rPr>
              <w:t>θερμογαλβανισμένα</w:t>
            </w:r>
            <w:proofErr w:type="spellEnd"/>
            <w:r w:rsidRPr="00840367">
              <w:rPr>
                <w:rFonts w:ascii="Calibri" w:hAnsi="Calibri" w:cs="Arial"/>
                <w:sz w:val="22"/>
                <w:szCs w:val="22"/>
              </w:rPr>
              <w:t xml:space="preserve">, είτε </w:t>
            </w:r>
            <w:proofErr w:type="spellStart"/>
            <w:r w:rsidRPr="00840367">
              <w:rPr>
                <w:rFonts w:ascii="Calibri" w:hAnsi="Calibri" w:cs="Arial"/>
                <w:sz w:val="22"/>
                <w:szCs w:val="22"/>
              </w:rPr>
              <w:t>ηλεκτρογαλβανισμένα</w:t>
            </w:r>
            <w:proofErr w:type="spellEnd"/>
            <w:r w:rsidRPr="00840367">
              <w:rPr>
                <w:rFonts w:ascii="Calibri" w:hAnsi="Calibri" w:cs="Arial"/>
                <w:sz w:val="22"/>
                <w:szCs w:val="22"/>
              </w:rPr>
              <w:t>, όπου έχει προηγηθεί προετοιμασία της επιφάνειας με αμμοβολή ή ανοξείδωτα (</w:t>
            </w:r>
            <w:proofErr w:type="spellStart"/>
            <w:r w:rsidRPr="00840367">
              <w:rPr>
                <w:rFonts w:ascii="Calibri" w:hAnsi="Calibri" w:cs="Arial"/>
                <w:sz w:val="22"/>
                <w:szCs w:val="22"/>
              </w:rPr>
              <w:t>stainless</w:t>
            </w:r>
            <w:proofErr w:type="spellEnd"/>
            <w:r w:rsidRPr="0084036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840367">
              <w:rPr>
                <w:rFonts w:ascii="Calibri" w:hAnsi="Calibri" w:cs="Arial"/>
                <w:sz w:val="22"/>
                <w:szCs w:val="22"/>
              </w:rPr>
              <w:t>steel</w:t>
            </w:r>
            <w:proofErr w:type="spellEnd"/>
            <w:r w:rsidRPr="00840367">
              <w:rPr>
                <w:rFonts w:ascii="Calibri" w:hAnsi="Calibri" w:cs="Arial"/>
                <w:sz w:val="22"/>
                <w:szCs w:val="22"/>
              </w:rPr>
              <w:t>).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7BCE" w:rsidRPr="002A00AE" w:rsidRDefault="00807BCE" w:rsidP="00DA33BB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7BCE" w:rsidRPr="002A00AE" w:rsidRDefault="00807BCE" w:rsidP="00DA33BB">
            <w:pPr>
              <w:ind w:left="-113" w:right="-170"/>
              <w:jc w:val="center"/>
              <w:rPr>
                <w:color w:val="000000"/>
                <w:spacing w:val="-12"/>
                <w:sz w:val="18"/>
                <w:szCs w:val="18"/>
                <w:lang w:val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7BCE" w:rsidRPr="002A00AE" w:rsidRDefault="00807BCE" w:rsidP="00DA33BB">
            <w:pPr>
              <w:jc w:val="right"/>
              <w:rPr>
                <w:rFonts w:cs="Arial"/>
                <w:color w:val="000000"/>
                <w:szCs w:val="22"/>
                <w:lang w:val="el-GR"/>
              </w:rPr>
            </w:pPr>
          </w:p>
        </w:tc>
      </w:tr>
      <w:tr w:rsidR="00807BCE" w:rsidRPr="002A00AE" w:rsidTr="00DA33BB">
        <w:trPr>
          <w:trHeight w:val="39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CE" w:rsidRDefault="00807BCE" w:rsidP="00DA33BB">
            <w:pPr>
              <w:ind w:left="-113" w:right="-170"/>
              <w:jc w:val="center"/>
              <w:rPr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7BCE" w:rsidRPr="00840367" w:rsidRDefault="00807BCE" w:rsidP="00DA33BB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 w:cs="Arial"/>
                <w:sz w:val="22"/>
                <w:szCs w:val="22"/>
              </w:rPr>
            </w:pPr>
            <w:r w:rsidRPr="00840367">
              <w:rPr>
                <w:rFonts w:ascii="Calibri" w:hAnsi="Calibri" w:cs="Arial"/>
                <w:sz w:val="22"/>
                <w:szCs w:val="22"/>
              </w:rPr>
              <w:t xml:space="preserve">Επιμελή αποξήλωση – απομάκρυνση  των  υπαρχόντων  φθαρμένων επιστύλιων διπλών μεταλλικών  κάδων απορριμμάτων .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7BCE" w:rsidRPr="002A00AE" w:rsidRDefault="00807BCE" w:rsidP="00DA33BB">
            <w:pPr>
              <w:ind w:left="-113" w:right="-170"/>
              <w:jc w:val="center"/>
              <w:rPr>
                <w:color w:val="000000"/>
                <w:szCs w:val="22"/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ΝΑΙ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7BCE" w:rsidRPr="002A00AE" w:rsidRDefault="00807BCE" w:rsidP="00DA33BB">
            <w:pPr>
              <w:ind w:left="-113" w:right="-170"/>
              <w:jc w:val="center"/>
              <w:rPr>
                <w:color w:val="000000"/>
                <w:spacing w:val="-12"/>
                <w:sz w:val="18"/>
                <w:szCs w:val="18"/>
                <w:lang w:val="el-G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7BCE" w:rsidRPr="002A00AE" w:rsidRDefault="00807BCE" w:rsidP="00DA33BB">
            <w:pPr>
              <w:jc w:val="right"/>
              <w:rPr>
                <w:rFonts w:cs="Arial"/>
                <w:color w:val="000000"/>
                <w:szCs w:val="22"/>
                <w:lang w:val="el-GR"/>
              </w:rPr>
            </w:pPr>
          </w:p>
        </w:tc>
      </w:tr>
    </w:tbl>
    <w:p w:rsidR="00807BCE" w:rsidRDefault="00807BCE" w:rsidP="00807BCE">
      <w:pPr>
        <w:spacing w:before="57" w:after="57"/>
        <w:rPr>
          <w:lang w:val="el-GR"/>
        </w:rPr>
      </w:pPr>
    </w:p>
    <w:p w:rsidR="0027404D" w:rsidRDefault="0027404D"/>
    <w:sectPr w:rsidR="0027404D" w:rsidSect="002740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807BCE"/>
    <w:rsid w:val="0027404D"/>
    <w:rsid w:val="0080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C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07BCE"/>
    <w:pPr>
      <w:spacing w:after="240"/>
    </w:pPr>
  </w:style>
  <w:style w:type="character" w:customStyle="1" w:styleId="Char">
    <w:name w:val="Σώμα κειμένου Char"/>
    <w:basedOn w:val="a0"/>
    <w:link w:val="a3"/>
    <w:rsid w:val="00807BCE"/>
    <w:rPr>
      <w:rFonts w:ascii="Calibri" w:eastAsia="Times New Roman" w:hAnsi="Calibri" w:cs="Calibri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807BCE"/>
    <w:pPr>
      <w:spacing w:after="60"/>
    </w:pPr>
    <w:rPr>
      <w:lang w:val="el-GR"/>
    </w:rPr>
  </w:style>
  <w:style w:type="paragraph" w:styleId="Web">
    <w:name w:val="Normal (Web)"/>
    <w:basedOn w:val="a"/>
    <w:uiPriority w:val="99"/>
    <w:unhideWhenUsed/>
    <w:rsid w:val="00807BCE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2018-10-23T10:18:00Z</dcterms:created>
  <dcterms:modified xsi:type="dcterms:W3CDTF">2018-10-23T10:20:00Z</dcterms:modified>
</cp:coreProperties>
</file>